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FB2" w:rsidRDefault="00766FB2" w:rsidP="00766FB2">
      <w:pPr>
        <w:jc w:val="both"/>
      </w:pPr>
      <w:r>
        <w:t>УДК 665.644.4</w:t>
      </w:r>
    </w:p>
    <w:p w:rsidR="00A97A48" w:rsidRPr="00642796" w:rsidRDefault="00A97A48" w:rsidP="001622FD">
      <w:pPr>
        <w:pStyle w:val="21"/>
        <w:jc w:val="center"/>
        <w:rPr>
          <w:bCs/>
          <w:caps/>
          <w:sz w:val="24"/>
        </w:rPr>
      </w:pPr>
      <w:r>
        <w:rPr>
          <w:b/>
          <w:bCs/>
          <w:caps/>
          <w:sz w:val="24"/>
        </w:rPr>
        <w:t xml:space="preserve">ОПТИМИЗАЦИЯ </w:t>
      </w:r>
      <w:proofErr w:type="gramStart"/>
      <w:r>
        <w:rPr>
          <w:b/>
          <w:bCs/>
          <w:caps/>
          <w:sz w:val="24"/>
        </w:rPr>
        <w:t xml:space="preserve">УСЛОВИЙ РАЗДЕЛЕНИЯ ЛЕГКОГО ГАЗОЙЛЯ КАТАЛИТИЧЕСКОГО КРЕКИНГА </w:t>
      </w:r>
      <w:r w:rsidR="00E82A22" w:rsidRPr="00EC5E49">
        <w:rPr>
          <w:b/>
          <w:bCs/>
          <w:caps/>
          <w:sz w:val="24"/>
        </w:rPr>
        <w:t>установки</w:t>
      </w:r>
      <w:proofErr w:type="gramEnd"/>
      <w:r w:rsidR="00E82A22" w:rsidRPr="00EC5E49">
        <w:rPr>
          <w:b/>
          <w:bCs/>
          <w:caps/>
          <w:sz w:val="24"/>
        </w:rPr>
        <w:t xml:space="preserve"> </w:t>
      </w:r>
      <w:r w:rsidR="00E82A22" w:rsidRPr="00EC5E49">
        <w:rPr>
          <w:b/>
          <w:bCs/>
          <w:caps/>
          <w:sz w:val="24"/>
          <w:lang w:val="en-US"/>
        </w:rPr>
        <w:t>FCC</w:t>
      </w:r>
      <w:r w:rsidR="00EC5E49">
        <w:rPr>
          <w:b/>
          <w:bCs/>
          <w:caps/>
          <w:sz w:val="24"/>
        </w:rPr>
        <w:t xml:space="preserve"> </w:t>
      </w:r>
      <w:r w:rsidR="00E82A22" w:rsidRPr="00EC5E49">
        <w:rPr>
          <w:b/>
          <w:bCs/>
          <w:caps/>
          <w:sz w:val="24"/>
        </w:rPr>
        <w:t>АО «Куйбышевского НПЗ»</w:t>
      </w:r>
      <w:r w:rsidR="00E82A22">
        <w:rPr>
          <w:b/>
          <w:bCs/>
          <w:caps/>
          <w:sz w:val="24"/>
        </w:rPr>
        <w:t xml:space="preserve"> </w:t>
      </w:r>
      <w:r w:rsidRPr="007A4608">
        <w:rPr>
          <w:b/>
          <w:bCs/>
          <w:caps/>
          <w:sz w:val="24"/>
          <w:lang w:val="en-US"/>
        </w:rPr>
        <w:t>n</w:t>
      </w:r>
      <w:r>
        <w:rPr>
          <w:b/>
          <w:bCs/>
          <w:caps/>
          <w:sz w:val="24"/>
        </w:rPr>
        <w:t>-МЕТИЛПИРРОЛИДОНОМ  НА ЭКСТРАКТ И РАФИНАТ С ЦЕЛЬЮ ПОЛУЧЕНИЯ СЫРЬЯ ДЛЯ ПРОИЗВОДСТВА ДИЗЕЛЬНОГО ТОПЛИВА</w:t>
      </w:r>
    </w:p>
    <w:p w:rsidR="00766FB2" w:rsidRDefault="0080657D" w:rsidP="00766FB2">
      <w:pPr>
        <w:pStyle w:val="2"/>
        <w:tabs>
          <w:tab w:val="left" w:pos="0"/>
        </w:tabs>
        <w:jc w:val="center"/>
        <w:rPr>
          <w:b w:val="0"/>
          <w:bCs/>
          <w:i/>
          <w:iCs/>
          <w:sz w:val="24"/>
          <w:szCs w:val="24"/>
        </w:rPr>
      </w:pPr>
      <w:proofErr w:type="spellStart"/>
      <w:r w:rsidRPr="00C90C59">
        <w:rPr>
          <w:b w:val="0"/>
          <w:bCs/>
          <w:i/>
          <w:iCs/>
          <w:sz w:val="24"/>
          <w:szCs w:val="24"/>
          <w:u w:val="single"/>
        </w:rPr>
        <w:t>Жилкин</w:t>
      </w:r>
      <w:proofErr w:type="spellEnd"/>
      <w:r w:rsidRPr="00C90C59">
        <w:rPr>
          <w:b w:val="0"/>
          <w:bCs/>
          <w:i/>
          <w:iCs/>
          <w:sz w:val="24"/>
          <w:szCs w:val="24"/>
          <w:u w:val="single"/>
        </w:rPr>
        <w:t xml:space="preserve"> Д.А.</w:t>
      </w:r>
      <w:r>
        <w:rPr>
          <w:b w:val="0"/>
          <w:bCs/>
          <w:i/>
          <w:iCs/>
          <w:sz w:val="24"/>
          <w:szCs w:val="24"/>
        </w:rPr>
        <w:t xml:space="preserve">, </w:t>
      </w:r>
      <w:proofErr w:type="spellStart"/>
      <w:r>
        <w:rPr>
          <w:b w:val="0"/>
          <w:bCs/>
          <w:i/>
          <w:iCs/>
          <w:sz w:val="24"/>
          <w:szCs w:val="24"/>
        </w:rPr>
        <w:t>Еремченко</w:t>
      </w:r>
      <w:proofErr w:type="spellEnd"/>
      <w:r>
        <w:rPr>
          <w:b w:val="0"/>
          <w:bCs/>
          <w:i/>
          <w:iCs/>
          <w:sz w:val="24"/>
          <w:szCs w:val="24"/>
        </w:rPr>
        <w:t xml:space="preserve"> П.В.</w:t>
      </w:r>
    </w:p>
    <w:p w:rsidR="00766FB2" w:rsidRDefault="00766FB2" w:rsidP="00766FB2">
      <w:pPr>
        <w:jc w:val="center"/>
      </w:pPr>
      <w:r>
        <w:t>(фамилию докладчика подчеркнуть)</w:t>
      </w:r>
    </w:p>
    <w:p w:rsidR="00C90C59" w:rsidRDefault="00C90C59" w:rsidP="00C90C59">
      <w:pPr>
        <w:pStyle w:val="21"/>
        <w:ind w:firstLine="0"/>
        <w:jc w:val="center"/>
        <w:rPr>
          <w:i/>
          <w:iCs/>
          <w:caps/>
          <w:sz w:val="24"/>
        </w:rPr>
      </w:pPr>
      <w:r w:rsidRPr="00554F39">
        <w:rPr>
          <w:i/>
          <w:iCs/>
          <w:caps/>
          <w:sz w:val="24"/>
        </w:rPr>
        <w:t>Федеральное государственное бюджетное образовательное учреждение высшего образования «Самарский государственный технический университет»</w:t>
      </w:r>
    </w:p>
    <w:p w:rsidR="00C90C59" w:rsidRDefault="00C90C59" w:rsidP="00C90C59">
      <w:pPr>
        <w:pStyle w:val="21"/>
        <w:ind w:firstLine="0"/>
        <w:jc w:val="center"/>
        <w:rPr>
          <w:i/>
          <w:iCs/>
          <w:caps/>
          <w:sz w:val="24"/>
        </w:rPr>
      </w:pPr>
      <w:r>
        <w:rPr>
          <w:i/>
          <w:iCs/>
          <w:caps/>
          <w:sz w:val="24"/>
        </w:rPr>
        <w:t>ул. Молодогвардейская 244, 443100, Самара, Россия</w:t>
      </w:r>
    </w:p>
    <w:p w:rsidR="00766FB2" w:rsidRDefault="00BE5096" w:rsidP="00766FB2">
      <w:pPr>
        <w:ind w:firstLine="284"/>
        <w:jc w:val="center"/>
        <w:rPr>
          <w:lang w:eastAsia="ar-SA"/>
        </w:rPr>
      </w:pPr>
      <w:hyperlink r:id="rId6" w:history="1">
        <w:r w:rsidR="002732A3" w:rsidRPr="00301F0C">
          <w:rPr>
            <w:rStyle w:val="a9"/>
            <w:lang w:val="en-US" w:eastAsia="ar-SA"/>
          </w:rPr>
          <w:t>dmzhilkin</w:t>
        </w:r>
        <w:r w:rsidR="002732A3" w:rsidRPr="00301F0C">
          <w:rPr>
            <w:rStyle w:val="a9"/>
            <w:lang w:eastAsia="ar-SA"/>
          </w:rPr>
          <w:t>97@</w:t>
        </w:r>
        <w:r w:rsidR="002732A3" w:rsidRPr="00301F0C">
          <w:rPr>
            <w:rStyle w:val="a9"/>
            <w:lang w:val="en-US" w:eastAsia="ar-SA"/>
          </w:rPr>
          <w:t>gmail</w:t>
        </w:r>
        <w:r w:rsidR="002732A3" w:rsidRPr="00301F0C">
          <w:rPr>
            <w:rStyle w:val="a9"/>
            <w:lang w:eastAsia="ar-SA"/>
          </w:rPr>
          <w:t>.</w:t>
        </w:r>
        <w:r w:rsidR="002732A3" w:rsidRPr="00301F0C">
          <w:rPr>
            <w:rStyle w:val="a9"/>
            <w:lang w:val="en-US" w:eastAsia="ar-SA"/>
          </w:rPr>
          <w:t>com</w:t>
        </w:r>
      </w:hyperlink>
    </w:p>
    <w:p w:rsidR="002732A3" w:rsidRPr="002732A3" w:rsidRDefault="002732A3" w:rsidP="00766FB2">
      <w:pPr>
        <w:ind w:firstLine="284"/>
        <w:jc w:val="center"/>
      </w:pPr>
    </w:p>
    <w:p w:rsidR="00766FB2" w:rsidRDefault="00560172" w:rsidP="00766FB2">
      <w:pPr>
        <w:ind w:firstLine="567"/>
        <w:jc w:val="both"/>
        <w:rPr>
          <w:rFonts w:eastAsia="Calibri"/>
          <w:shd w:val="clear" w:color="auto" w:fill="FFFFFF"/>
          <w:lang w:eastAsia="en-US"/>
        </w:rPr>
      </w:pPr>
      <w:r>
        <w:t>На современном этапе развития нефтеперерабатывающей промышленности России</w:t>
      </w:r>
      <w:r w:rsidR="0070214E">
        <w:t xml:space="preserve"> наблюдается тенденция увеличения глубины переработки нефти и как следствие, </w:t>
      </w:r>
      <w:r w:rsidR="0070214E" w:rsidRPr="0070214E">
        <w:rPr>
          <w:rFonts w:eastAsia="Calibri"/>
          <w:shd w:val="clear" w:color="auto" w:fill="FFFFFF"/>
          <w:lang w:eastAsia="en-US"/>
        </w:rPr>
        <w:t>возникают задачи переработки газойлей вторичных процессов</w:t>
      </w:r>
      <w:r w:rsidR="0070214E">
        <w:rPr>
          <w:rFonts w:eastAsia="Calibri"/>
          <w:shd w:val="clear" w:color="auto" w:fill="FFFFFF"/>
          <w:lang w:eastAsia="en-US"/>
        </w:rPr>
        <w:t xml:space="preserve">. В наибольших </w:t>
      </w:r>
      <w:r w:rsidR="0070214E" w:rsidRPr="0070214E">
        <w:rPr>
          <w:rFonts w:eastAsia="Calibri"/>
          <w:shd w:val="clear" w:color="auto" w:fill="FFFFFF"/>
          <w:lang w:eastAsia="en-US"/>
        </w:rPr>
        <w:t>объемах вырабатываются  газойли каталитического крекинга и замедленного коксования</w:t>
      </w:r>
      <w:r w:rsidR="0070214E">
        <w:rPr>
          <w:rFonts w:eastAsia="Calibri"/>
          <w:shd w:val="clear" w:color="auto" w:fill="FFFFFF"/>
          <w:lang w:eastAsia="en-US"/>
        </w:rPr>
        <w:t xml:space="preserve">, которые в отличие от прямогонных фракций имеют повышенное содержание серы и ароматических углеводородов. </w:t>
      </w:r>
      <w:r w:rsidR="00FE3636">
        <w:rPr>
          <w:rFonts w:eastAsia="Calibri"/>
          <w:shd w:val="clear" w:color="auto" w:fill="FFFFFF"/>
          <w:lang w:eastAsia="en-US"/>
        </w:rPr>
        <w:t xml:space="preserve">В частности, легкие газойли каталитического крекинга для вовлечения их в сырье производства современного дизельного топлива нуждаются </w:t>
      </w:r>
      <w:r w:rsidR="00F21207">
        <w:rPr>
          <w:rFonts w:eastAsia="Calibri"/>
          <w:shd w:val="clear" w:color="auto" w:fill="FFFFFF"/>
          <w:lang w:eastAsia="en-US"/>
        </w:rPr>
        <w:t>в глубокой гидроочистке. Однако</w:t>
      </w:r>
      <w:r w:rsidR="00FE3636">
        <w:rPr>
          <w:rFonts w:eastAsia="Calibri"/>
          <w:shd w:val="clear" w:color="auto" w:fill="FFFFFF"/>
          <w:lang w:eastAsia="en-US"/>
        </w:rPr>
        <w:t xml:space="preserve"> </w:t>
      </w:r>
      <w:r w:rsidR="00FE3636" w:rsidRPr="00FE3636">
        <w:rPr>
          <w:rFonts w:eastAsia="Calibri"/>
          <w:shd w:val="clear" w:color="auto" w:fill="FFFFFF"/>
          <w:lang w:eastAsia="en-US"/>
        </w:rPr>
        <w:t xml:space="preserve">при обычных условиях гидроочистки не решаются проблемы раскрытия конденсированных циклов нафтеноароматических углеводородов. Как следствие, даже для глубоко </w:t>
      </w:r>
      <w:proofErr w:type="gramStart"/>
      <w:r w:rsidR="00FE3636" w:rsidRPr="00FE3636">
        <w:rPr>
          <w:rFonts w:eastAsia="Calibri"/>
          <w:shd w:val="clear" w:color="auto" w:fill="FFFFFF"/>
          <w:lang w:eastAsia="en-US"/>
        </w:rPr>
        <w:t>очищенного</w:t>
      </w:r>
      <w:proofErr w:type="gramEnd"/>
      <w:r w:rsidR="00FE3636" w:rsidRPr="00FE3636">
        <w:rPr>
          <w:rFonts w:eastAsia="Calibri"/>
          <w:shd w:val="clear" w:color="auto" w:fill="FFFFFF"/>
          <w:lang w:eastAsia="en-US"/>
        </w:rPr>
        <w:t xml:space="preserve"> </w:t>
      </w:r>
      <w:proofErr w:type="spellStart"/>
      <w:r w:rsidR="00FE3636" w:rsidRPr="00FE3636">
        <w:rPr>
          <w:rFonts w:eastAsia="Calibri"/>
          <w:shd w:val="clear" w:color="auto" w:fill="FFFFFF"/>
          <w:lang w:eastAsia="en-US"/>
        </w:rPr>
        <w:t>гидрогенизата</w:t>
      </w:r>
      <w:proofErr w:type="spellEnd"/>
      <w:r w:rsidR="00FE3636" w:rsidRPr="00FE3636">
        <w:rPr>
          <w:rFonts w:eastAsia="Calibri"/>
          <w:shd w:val="clear" w:color="auto" w:fill="FFFFFF"/>
          <w:lang w:eastAsia="en-US"/>
        </w:rPr>
        <w:t xml:space="preserve">, не может быть получено </w:t>
      </w:r>
      <w:proofErr w:type="spellStart"/>
      <w:r w:rsidR="00FE3636" w:rsidRPr="00FE3636">
        <w:rPr>
          <w:rFonts w:eastAsia="Calibri"/>
          <w:shd w:val="clear" w:color="auto" w:fill="FFFFFF"/>
          <w:lang w:eastAsia="en-US"/>
        </w:rPr>
        <w:t>цетановое</w:t>
      </w:r>
      <w:proofErr w:type="spellEnd"/>
      <w:r w:rsidR="00FE3636" w:rsidRPr="00FE3636">
        <w:rPr>
          <w:rFonts w:eastAsia="Calibri"/>
          <w:shd w:val="clear" w:color="auto" w:fill="FFFFFF"/>
          <w:lang w:eastAsia="en-US"/>
        </w:rPr>
        <w:t xml:space="preserve"> число, соответствующее требованиям современной НТД. Решением данной проблемы является разделение исходных газойлей с помощью селективных растворителей. </w:t>
      </w:r>
      <w:proofErr w:type="gramStart"/>
      <w:r w:rsidR="00FE3636" w:rsidRPr="00FE3636">
        <w:rPr>
          <w:rFonts w:eastAsia="Calibri"/>
          <w:shd w:val="clear" w:color="auto" w:fill="FFFFFF"/>
          <w:lang w:eastAsia="en-US"/>
        </w:rPr>
        <w:t>Получаемый</w:t>
      </w:r>
      <w:proofErr w:type="gramEnd"/>
      <w:r w:rsidR="00FE3636" w:rsidRPr="00FE3636">
        <w:rPr>
          <w:rFonts w:eastAsia="Calibri"/>
          <w:shd w:val="clear" w:color="auto" w:fill="FFFFFF"/>
          <w:lang w:eastAsia="en-US"/>
        </w:rPr>
        <w:t xml:space="preserve"> </w:t>
      </w:r>
      <w:proofErr w:type="spellStart"/>
      <w:r w:rsidR="00FE3636" w:rsidRPr="00FE3636">
        <w:rPr>
          <w:rFonts w:eastAsia="Calibri"/>
          <w:shd w:val="clear" w:color="auto" w:fill="FFFFFF"/>
          <w:lang w:eastAsia="en-US"/>
        </w:rPr>
        <w:t>рафинат</w:t>
      </w:r>
      <w:proofErr w:type="spellEnd"/>
      <w:r w:rsidR="00FE3636" w:rsidRPr="00FE3636">
        <w:rPr>
          <w:rFonts w:eastAsia="Calibri"/>
          <w:shd w:val="clear" w:color="auto" w:fill="FFFFFF"/>
          <w:lang w:eastAsia="en-US"/>
        </w:rPr>
        <w:t xml:space="preserve"> существенно легче подвергается гидроочистке и может вовлекаться после нее в товарную продукцию без существенного снижения </w:t>
      </w:r>
      <w:proofErr w:type="spellStart"/>
      <w:r w:rsidR="00FE3636" w:rsidRPr="00FE3636">
        <w:rPr>
          <w:rFonts w:eastAsia="Calibri"/>
          <w:shd w:val="clear" w:color="auto" w:fill="FFFFFF"/>
          <w:lang w:eastAsia="en-US"/>
        </w:rPr>
        <w:t>цетанового</w:t>
      </w:r>
      <w:proofErr w:type="spellEnd"/>
      <w:r w:rsidR="00FE3636" w:rsidRPr="00FE3636">
        <w:rPr>
          <w:rFonts w:eastAsia="Calibri"/>
          <w:shd w:val="clear" w:color="auto" w:fill="FFFFFF"/>
          <w:lang w:eastAsia="en-US"/>
        </w:rPr>
        <w:t xml:space="preserve"> числа.</w:t>
      </w:r>
      <w:r w:rsidR="00FE3636">
        <w:rPr>
          <w:rFonts w:eastAsia="Calibri"/>
          <w:shd w:val="clear" w:color="auto" w:fill="FFFFFF"/>
          <w:lang w:eastAsia="en-US"/>
        </w:rPr>
        <w:t xml:space="preserve"> </w:t>
      </w:r>
    </w:p>
    <w:p w:rsidR="00C62907" w:rsidRDefault="00C62907" w:rsidP="00766FB2">
      <w:pPr>
        <w:ind w:firstLine="567"/>
        <w:jc w:val="both"/>
      </w:pPr>
      <w:r>
        <w:rPr>
          <w:rFonts w:eastAsia="Calibri"/>
          <w:shd w:val="clear" w:color="auto" w:fill="FFFFFF"/>
          <w:lang w:eastAsia="en-US"/>
        </w:rPr>
        <w:t xml:space="preserve">В качестве сырья разделения использовали легкий газойль каталитического крекинга </w:t>
      </w:r>
      <w:r w:rsidR="00EC5E49">
        <w:rPr>
          <w:bCs/>
        </w:rPr>
        <w:t xml:space="preserve">установки </w:t>
      </w:r>
      <w:r w:rsidR="00EC5E49" w:rsidRPr="00EC5E49">
        <w:rPr>
          <w:bCs/>
          <w:lang w:val="en-US"/>
        </w:rPr>
        <w:t>FCC</w:t>
      </w:r>
      <w:r w:rsidR="00EC5E49">
        <w:rPr>
          <w:bCs/>
        </w:rPr>
        <w:t xml:space="preserve"> АО </w:t>
      </w:r>
      <w:r w:rsidR="00EC5E49" w:rsidRPr="00EC5E49">
        <w:rPr>
          <w:bCs/>
        </w:rPr>
        <w:t>«Куйбышевского НПЗ»</w:t>
      </w:r>
      <w:r w:rsidR="00EC5E49">
        <w:rPr>
          <w:bCs/>
        </w:rPr>
        <w:t>.</w:t>
      </w:r>
      <w:r w:rsidR="00EC5E49">
        <w:rPr>
          <w:b/>
          <w:bCs/>
        </w:rPr>
        <w:t xml:space="preserve"> </w:t>
      </w:r>
      <w:r>
        <w:rPr>
          <w:rFonts w:eastAsia="Calibri"/>
          <w:shd w:val="clear" w:color="auto" w:fill="FFFFFF"/>
          <w:lang w:eastAsia="en-US"/>
        </w:rPr>
        <w:t xml:space="preserve">Литературные данные свидетельствуют о том, что </w:t>
      </w:r>
      <w:r w:rsidR="00D83B03">
        <w:rPr>
          <w:rFonts w:eastAsia="Calibri"/>
          <w:shd w:val="clear" w:color="auto" w:fill="FFFFFF"/>
          <w:lang w:eastAsia="en-US"/>
        </w:rPr>
        <w:t xml:space="preserve">наиболее благоприятным селективным растворителем для разделения подобного сырья является </w:t>
      </w:r>
      <w:r w:rsidR="00D83B03">
        <w:rPr>
          <w:rFonts w:eastAsia="Calibri"/>
          <w:shd w:val="clear" w:color="auto" w:fill="FFFFFF"/>
          <w:lang w:val="en-US" w:eastAsia="en-US"/>
        </w:rPr>
        <w:t>N</w:t>
      </w:r>
      <w:r w:rsidR="00D83B03">
        <w:rPr>
          <w:rFonts w:eastAsia="Calibri"/>
          <w:shd w:val="clear" w:color="auto" w:fill="FFFFFF"/>
          <w:lang w:eastAsia="en-US"/>
        </w:rPr>
        <w:t>-</w:t>
      </w:r>
      <w:proofErr w:type="spellStart"/>
      <w:r w:rsidR="00D83B03">
        <w:rPr>
          <w:rFonts w:eastAsia="Calibri"/>
          <w:shd w:val="clear" w:color="auto" w:fill="FFFFFF"/>
          <w:lang w:eastAsia="en-US"/>
        </w:rPr>
        <w:t>метилпирролидон</w:t>
      </w:r>
      <w:proofErr w:type="spellEnd"/>
      <w:r w:rsidR="00D83B03">
        <w:rPr>
          <w:rFonts w:eastAsia="Calibri"/>
          <w:shd w:val="clear" w:color="auto" w:fill="FFFFFF"/>
          <w:lang w:eastAsia="en-US"/>
        </w:rPr>
        <w:t xml:space="preserve"> в смеси с дистиллированной воды, необходимой в качестве </w:t>
      </w:r>
      <w:proofErr w:type="spellStart"/>
      <w:r w:rsidR="00D83B03">
        <w:rPr>
          <w:rFonts w:eastAsia="Calibri"/>
          <w:shd w:val="clear" w:color="auto" w:fill="FFFFFF"/>
          <w:lang w:eastAsia="en-US"/>
        </w:rPr>
        <w:t>антирастворителя</w:t>
      </w:r>
      <w:proofErr w:type="spellEnd"/>
      <w:r w:rsidR="00D83B03">
        <w:rPr>
          <w:rFonts w:eastAsia="Calibri"/>
          <w:shd w:val="clear" w:color="auto" w:fill="FFFFFF"/>
          <w:lang w:eastAsia="en-US"/>
        </w:rPr>
        <w:t xml:space="preserve">. </w:t>
      </w:r>
      <w:r w:rsidR="00D83B03">
        <w:rPr>
          <w:rFonts w:eastAsia="Calibri"/>
          <w:shd w:val="clear" w:color="auto" w:fill="FFFFFF"/>
          <w:lang w:eastAsia="en-US"/>
        </w:rPr>
        <w:sym w:font="Symbol" w:char="F05B"/>
      </w:r>
      <w:r w:rsidR="00D83B03">
        <w:rPr>
          <w:rFonts w:eastAsia="Calibri"/>
          <w:shd w:val="clear" w:color="auto" w:fill="FFFFFF"/>
          <w:lang w:eastAsia="en-US"/>
        </w:rPr>
        <w:t>1</w:t>
      </w:r>
      <w:r w:rsidR="00D83B03">
        <w:rPr>
          <w:rFonts w:eastAsia="Calibri"/>
          <w:shd w:val="clear" w:color="auto" w:fill="FFFFFF"/>
          <w:lang w:eastAsia="en-US"/>
        </w:rPr>
        <w:sym w:font="Symbol" w:char="F05D"/>
      </w:r>
      <w:r w:rsidR="00D83B03">
        <w:rPr>
          <w:rFonts w:eastAsia="Calibri"/>
          <w:shd w:val="clear" w:color="auto" w:fill="FFFFFF"/>
          <w:lang w:eastAsia="en-US"/>
        </w:rPr>
        <w:t xml:space="preserve"> </w:t>
      </w:r>
      <w:r w:rsidR="002A72F9">
        <w:rPr>
          <w:rFonts w:eastAsia="Calibri"/>
          <w:shd w:val="clear" w:color="auto" w:fill="FFFFFF"/>
          <w:lang w:eastAsia="en-US"/>
        </w:rPr>
        <w:t xml:space="preserve">Сырье разделяли при следующих условиях: массовое </w:t>
      </w:r>
      <w:r w:rsidR="002A72F9">
        <w:t>с</w:t>
      </w:r>
      <w:r w:rsidR="00D83B03" w:rsidRPr="00A01218">
        <w:t>оотношение растворитель</w:t>
      </w:r>
      <w:proofErr w:type="gramStart"/>
      <w:r w:rsidR="002A72F9">
        <w:t xml:space="preserve"> </w:t>
      </w:r>
      <w:r w:rsidR="00D83B03" w:rsidRPr="00A01218">
        <w:t>:</w:t>
      </w:r>
      <w:proofErr w:type="gramEnd"/>
      <w:r w:rsidR="002A72F9">
        <w:t xml:space="preserve"> </w:t>
      </w:r>
      <w:r w:rsidR="00D83B03" w:rsidRPr="00A01218">
        <w:t>сырье  0,75:1</w:t>
      </w:r>
      <w:r w:rsidR="00F21207">
        <w:t xml:space="preserve"> </w:t>
      </w:r>
      <w:r w:rsidR="00A01218" w:rsidRPr="00A01218">
        <w:t>(</w:t>
      </w:r>
      <w:r w:rsidR="002A72F9">
        <w:t xml:space="preserve">в составе растворителя </w:t>
      </w:r>
      <w:r w:rsidR="002A72F9" w:rsidRPr="00783960">
        <w:t xml:space="preserve">5% </w:t>
      </w:r>
      <w:proofErr w:type="spellStart"/>
      <w:r w:rsidR="002A72F9" w:rsidRPr="00783960">
        <w:t>мас</w:t>
      </w:r>
      <w:proofErr w:type="spellEnd"/>
      <w:r w:rsidR="002A72F9">
        <w:t xml:space="preserve"> воды на </w:t>
      </w:r>
      <w:r w:rsidR="002A72F9">
        <w:rPr>
          <w:rFonts w:eastAsia="Calibri"/>
          <w:shd w:val="clear" w:color="auto" w:fill="FFFFFF"/>
          <w:lang w:val="en-US" w:eastAsia="en-US"/>
        </w:rPr>
        <w:t>N</w:t>
      </w:r>
      <w:r w:rsidR="002A72F9">
        <w:rPr>
          <w:rFonts w:eastAsia="Calibri"/>
          <w:shd w:val="clear" w:color="auto" w:fill="FFFFFF"/>
          <w:lang w:eastAsia="en-US"/>
        </w:rPr>
        <w:t>-</w:t>
      </w:r>
      <w:proofErr w:type="spellStart"/>
      <w:r w:rsidR="002A72F9">
        <w:rPr>
          <w:rFonts w:eastAsia="Calibri"/>
          <w:shd w:val="clear" w:color="auto" w:fill="FFFFFF"/>
          <w:lang w:eastAsia="en-US"/>
        </w:rPr>
        <w:t>метилпирролидон</w:t>
      </w:r>
      <w:proofErr w:type="spellEnd"/>
      <w:r w:rsidR="00A01218" w:rsidRPr="00A01218">
        <w:t>)</w:t>
      </w:r>
      <w:r w:rsidR="002A72F9">
        <w:t xml:space="preserve">; время контакта сырье : растворитель – 1 час. После разделения </w:t>
      </w:r>
      <w:proofErr w:type="spellStart"/>
      <w:r w:rsidR="002A72F9">
        <w:t>рафинат</w:t>
      </w:r>
      <w:proofErr w:type="spellEnd"/>
      <w:r w:rsidR="002A72F9">
        <w:t xml:space="preserve"> и экстракт промывались горячей дистиллированной водой. Варьировалась температура процесса, контролировалось содержа</w:t>
      </w:r>
      <w:r w:rsidR="002732A3">
        <w:t xml:space="preserve">ние серы в </w:t>
      </w:r>
      <w:proofErr w:type="spellStart"/>
      <w:r w:rsidR="002732A3">
        <w:t>рафинате</w:t>
      </w:r>
      <w:proofErr w:type="spellEnd"/>
      <w:r w:rsidR="002732A3">
        <w:t xml:space="preserve"> и экстракте, а </w:t>
      </w:r>
      <w:r w:rsidR="00F21207">
        <w:t xml:space="preserve">также </w:t>
      </w:r>
      <w:r w:rsidR="006C5EDB">
        <w:t xml:space="preserve">фиксировался выход </w:t>
      </w:r>
      <w:proofErr w:type="spellStart"/>
      <w:r w:rsidR="006C5EDB">
        <w:t>рафината</w:t>
      </w:r>
      <w:proofErr w:type="spellEnd"/>
      <w:r w:rsidR="002732A3">
        <w:t xml:space="preserve">. </w:t>
      </w:r>
      <w:r w:rsidR="00592C1D">
        <w:t xml:space="preserve">Результаты </w:t>
      </w:r>
      <w:r w:rsidR="002732A3">
        <w:t>проведенных исследований представлены в таблице</w:t>
      </w:r>
      <w:r w:rsidR="006C5EDB">
        <w:t xml:space="preserve"> 1</w:t>
      </w:r>
      <w:r w:rsidR="002732A3">
        <w:t>.</w:t>
      </w:r>
    </w:p>
    <w:p w:rsidR="002732A3" w:rsidRDefault="002732A3" w:rsidP="00766FB2">
      <w:pPr>
        <w:ind w:firstLine="567"/>
        <w:jc w:val="both"/>
        <w:rPr>
          <w:rFonts w:eastAsia="Calibri"/>
          <w:shd w:val="clear" w:color="auto" w:fill="FFFFFF"/>
          <w:lang w:eastAsia="en-US"/>
        </w:rPr>
      </w:pPr>
    </w:p>
    <w:p w:rsidR="002732A3" w:rsidRDefault="005F6441" w:rsidP="002732A3">
      <w:pPr>
        <w:ind w:firstLine="567"/>
        <w:jc w:val="right"/>
        <w:rPr>
          <w:rFonts w:eastAsia="Calibri"/>
          <w:shd w:val="clear" w:color="auto" w:fill="FFFFFF"/>
          <w:lang w:eastAsia="en-US"/>
        </w:rPr>
      </w:pPr>
      <w:r>
        <w:rPr>
          <w:rFonts w:eastAsia="Calibri"/>
          <w:shd w:val="clear" w:color="auto" w:fill="FFFFFF"/>
          <w:lang w:eastAsia="en-US"/>
        </w:rPr>
        <w:t>Таблица</w:t>
      </w:r>
      <w:r w:rsidR="00F21207">
        <w:rPr>
          <w:rFonts w:eastAsia="Calibri"/>
          <w:shd w:val="clear" w:color="auto" w:fill="FFFFFF"/>
          <w:lang w:eastAsia="en-US"/>
        </w:rPr>
        <w:t xml:space="preserve"> </w:t>
      </w:r>
      <w:r w:rsidR="006C5EDB">
        <w:rPr>
          <w:rFonts w:eastAsia="Calibri"/>
          <w:shd w:val="clear" w:color="auto" w:fill="FFFFFF"/>
          <w:lang w:eastAsia="en-US"/>
        </w:rPr>
        <w:t>1</w:t>
      </w:r>
    </w:p>
    <w:p w:rsidR="00FA0956" w:rsidRPr="00F03C6B" w:rsidRDefault="00FA0956" w:rsidP="00FA0956">
      <w:pPr>
        <w:ind w:firstLine="567"/>
        <w:jc w:val="center"/>
        <w:rPr>
          <w:rFonts w:eastAsia="Calibri"/>
          <w:shd w:val="clear" w:color="auto" w:fill="FFFFFF"/>
          <w:lang w:eastAsia="en-US"/>
        </w:rPr>
      </w:pPr>
      <w:r>
        <w:rPr>
          <w:rFonts w:eastAsia="Calibri"/>
          <w:shd w:val="clear" w:color="auto" w:fill="FFFFFF"/>
          <w:lang w:eastAsia="en-US"/>
        </w:rPr>
        <w:t xml:space="preserve">Результаты </w:t>
      </w:r>
      <w:proofErr w:type="gramStart"/>
      <w:r>
        <w:rPr>
          <w:rFonts w:eastAsia="Calibri"/>
          <w:shd w:val="clear" w:color="auto" w:fill="FFFFFF"/>
          <w:lang w:eastAsia="en-US"/>
        </w:rPr>
        <w:t xml:space="preserve">оптимизации условий разделения легкого газойля каталитического крекинга </w:t>
      </w:r>
      <w:r w:rsidR="00EC5E49">
        <w:rPr>
          <w:bCs/>
        </w:rPr>
        <w:t>установки</w:t>
      </w:r>
      <w:proofErr w:type="gramEnd"/>
      <w:r w:rsidR="00EC5E49">
        <w:rPr>
          <w:bCs/>
        </w:rPr>
        <w:t xml:space="preserve"> </w:t>
      </w:r>
      <w:r w:rsidR="00EC5E49" w:rsidRPr="00EC5E49">
        <w:rPr>
          <w:bCs/>
          <w:lang w:val="en-US"/>
        </w:rPr>
        <w:t>FCC</w:t>
      </w:r>
      <w:r w:rsidR="00EC5E49">
        <w:rPr>
          <w:bCs/>
        </w:rPr>
        <w:t xml:space="preserve"> АО </w:t>
      </w:r>
      <w:r w:rsidR="00EC5E49" w:rsidRPr="00EC5E49">
        <w:rPr>
          <w:bCs/>
        </w:rPr>
        <w:t>«Куйбышевского НПЗ»</w:t>
      </w:r>
      <w:r w:rsidR="00F03C6B">
        <w:rPr>
          <w:rFonts w:eastAsia="Calibri"/>
          <w:shd w:val="clear" w:color="auto" w:fill="FFFFFF"/>
          <w:lang w:eastAsia="en-US"/>
        </w:rPr>
        <w:t xml:space="preserve"> с помощью </w:t>
      </w:r>
      <w:r w:rsidR="00F03C6B">
        <w:rPr>
          <w:rFonts w:eastAsia="Calibri"/>
          <w:shd w:val="clear" w:color="auto" w:fill="FFFFFF"/>
          <w:lang w:val="en-US" w:eastAsia="en-US"/>
        </w:rPr>
        <w:t>N-</w:t>
      </w:r>
      <w:proofErr w:type="spellStart"/>
      <w:r w:rsidR="00F03C6B">
        <w:rPr>
          <w:rFonts w:eastAsia="Calibri"/>
          <w:shd w:val="clear" w:color="auto" w:fill="FFFFFF"/>
          <w:lang w:eastAsia="en-US"/>
        </w:rPr>
        <w:t>метилпирролидона</w:t>
      </w:r>
      <w:proofErr w:type="spellEnd"/>
    </w:p>
    <w:tbl>
      <w:tblPr>
        <w:tblStyle w:val="aa"/>
        <w:tblW w:w="0" w:type="auto"/>
        <w:tblLook w:val="04A0"/>
      </w:tblPr>
      <w:tblGrid>
        <w:gridCol w:w="1996"/>
        <w:gridCol w:w="2537"/>
        <w:gridCol w:w="2446"/>
        <w:gridCol w:w="2306"/>
      </w:tblGrid>
      <w:tr w:rsidR="00FA0956" w:rsidTr="00CA045A">
        <w:tc>
          <w:tcPr>
            <w:tcW w:w="1951" w:type="dxa"/>
          </w:tcPr>
          <w:p w:rsidR="00FA0956" w:rsidRDefault="00CA045A" w:rsidP="00CA045A">
            <w:pPr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>Нефтепродукт</w:t>
            </w:r>
          </w:p>
        </w:tc>
        <w:tc>
          <w:tcPr>
            <w:tcW w:w="2552" w:type="dxa"/>
          </w:tcPr>
          <w:p w:rsidR="00FA0956" w:rsidRDefault="00CA045A" w:rsidP="00CA045A">
            <w:pPr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 xml:space="preserve">Температура процесса, </w:t>
            </w:r>
            <w:r>
              <w:rPr>
                <w:rFonts w:eastAsia="Calibri"/>
                <w:shd w:val="clear" w:color="auto" w:fill="FFFFFF"/>
                <w:lang w:eastAsia="en-US"/>
              </w:rPr>
              <w:sym w:font="Symbol" w:char="F0B0"/>
            </w:r>
            <w:proofErr w:type="gramStart"/>
            <w:r>
              <w:rPr>
                <w:rFonts w:eastAsia="Calibri"/>
                <w:shd w:val="clear" w:color="auto" w:fill="FFFFFF"/>
                <w:lang w:eastAsia="en-US"/>
              </w:rPr>
              <w:t>С</w:t>
            </w:r>
            <w:proofErr w:type="gramEnd"/>
          </w:p>
        </w:tc>
        <w:tc>
          <w:tcPr>
            <w:tcW w:w="2460" w:type="dxa"/>
          </w:tcPr>
          <w:p w:rsidR="00FA0956" w:rsidRDefault="00CA045A" w:rsidP="00CA045A">
            <w:pPr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>Содержание серы,</w:t>
            </w:r>
          </w:p>
          <w:p w:rsidR="00CA045A" w:rsidRDefault="00CA045A" w:rsidP="00CA045A">
            <w:pPr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 xml:space="preserve">% </w:t>
            </w:r>
            <w:proofErr w:type="spellStart"/>
            <w:r>
              <w:rPr>
                <w:rFonts w:eastAsia="Calibri"/>
                <w:shd w:val="clear" w:color="auto" w:fill="FFFFFF"/>
                <w:lang w:eastAsia="en-US"/>
              </w:rPr>
              <w:t>мас</w:t>
            </w:r>
            <w:proofErr w:type="spellEnd"/>
          </w:p>
        </w:tc>
        <w:tc>
          <w:tcPr>
            <w:tcW w:w="2322" w:type="dxa"/>
          </w:tcPr>
          <w:p w:rsidR="00CA045A" w:rsidRDefault="00ED2A09" w:rsidP="00CA045A">
            <w:pPr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 xml:space="preserve">Выход </w:t>
            </w:r>
            <w:proofErr w:type="spellStart"/>
            <w:r>
              <w:rPr>
                <w:rFonts w:eastAsia="Calibri"/>
                <w:shd w:val="clear" w:color="auto" w:fill="FFFFFF"/>
                <w:lang w:eastAsia="en-US"/>
              </w:rPr>
              <w:t>рафината</w:t>
            </w:r>
            <w:proofErr w:type="spellEnd"/>
            <w:r>
              <w:rPr>
                <w:rFonts w:eastAsia="Calibri"/>
                <w:shd w:val="clear" w:color="auto" w:fill="FFFFFF"/>
                <w:lang w:eastAsia="en-US"/>
              </w:rPr>
              <w:t xml:space="preserve">, </w:t>
            </w:r>
          </w:p>
          <w:p w:rsidR="00ED2A09" w:rsidRPr="00CA045A" w:rsidRDefault="00ED2A09" w:rsidP="00CA045A">
            <w:pPr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 xml:space="preserve">% </w:t>
            </w:r>
            <w:proofErr w:type="spellStart"/>
            <w:r>
              <w:rPr>
                <w:rFonts w:eastAsia="Calibri"/>
                <w:shd w:val="clear" w:color="auto" w:fill="FFFFFF"/>
                <w:lang w:eastAsia="en-US"/>
              </w:rPr>
              <w:t>мас</w:t>
            </w:r>
            <w:proofErr w:type="spellEnd"/>
          </w:p>
        </w:tc>
      </w:tr>
      <w:tr w:rsidR="00FA0956" w:rsidTr="00CA045A">
        <w:tc>
          <w:tcPr>
            <w:tcW w:w="1951" w:type="dxa"/>
          </w:tcPr>
          <w:p w:rsidR="00FA0956" w:rsidRDefault="00EC37EA" w:rsidP="00EC37EA">
            <w:pPr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 xml:space="preserve">легкий газойль </w:t>
            </w:r>
            <w:r>
              <w:rPr>
                <w:rFonts w:eastAsia="Calibri"/>
                <w:shd w:val="clear" w:color="auto" w:fill="FFFFFF"/>
                <w:lang w:eastAsia="en-US"/>
              </w:rPr>
              <w:lastRenderedPageBreak/>
              <w:t xml:space="preserve">каталитического крекинга </w:t>
            </w:r>
            <w:r w:rsidR="00EC5E49">
              <w:rPr>
                <w:bCs/>
              </w:rPr>
              <w:t xml:space="preserve">установки </w:t>
            </w:r>
            <w:r w:rsidR="00EC5E49" w:rsidRPr="00EC5E49">
              <w:rPr>
                <w:bCs/>
                <w:lang w:val="en-US"/>
              </w:rPr>
              <w:t>FCC</w:t>
            </w:r>
            <w:r w:rsidR="00EC5E49">
              <w:rPr>
                <w:bCs/>
              </w:rPr>
              <w:t xml:space="preserve"> АО </w:t>
            </w:r>
            <w:r w:rsidR="00EC5E49" w:rsidRPr="00EC5E49">
              <w:rPr>
                <w:bCs/>
              </w:rPr>
              <w:t>«Куйбышевского НПЗ»</w:t>
            </w:r>
          </w:p>
        </w:tc>
        <w:tc>
          <w:tcPr>
            <w:tcW w:w="2552" w:type="dxa"/>
          </w:tcPr>
          <w:p w:rsidR="00603DA6" w:rsidRDefault="00603DA6" w:rsidP="00EC37EA">
            <w:pPr>
              <w:jc w:val="center"/>
              <w:rPr>
                <w:rFonts w:eastAsia="Calibri"/>
                <w:shd w:val="clear" w:color="auto" w:fill="FFFFFF"/>
                <w:lang w:eastAsia="en-US"/>
              </w:rPr>
            </w:pPr>
          </w:p>
          <w:p w:rsidR="00603DA6" w:rsidRDefault="00603DA6" w:rsidP="00EC37EA">
            <w:pPr>
              <w:jc w:val="center"/>
              <w:rPr>
                <w:rFonts w:eastAsia="Calibri"/>
                <w:shd w:val="clear" w:color="auto" w:fill="FFFFFF"/>
                <w:lang w:eastAsia="en-US"/>
              </w:rPr>
            </w:pPr>
          </w:p>
          <w:p w:rsidR="00FA0956" w:rsidRDefault="00EC37EA" w:rsidP="00EC37EA">
            <w:pPr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>-</w:t>
            </w:r>
          </w:p>
        </w:tc>
        <w:tc>
          <w:tcPr>
            <w:tcW w:w="2460" w:type="dxa"/>
          </w:tcPr>
          <w:p w:rsidR="00603DA6" w:rsidRDefault="00603DA6" w:rsidP="00EC37EA">
            <w:pPr>
              <w:jc w:val="center"/>
              <w:rPr>
                <w:rFonts w:eastAsia="Calibri"/>
                <w:shd w:val="clear" w:color="auto" w:fill="FFFFFF"/>
                <w:lang w:eastAsia="en-US"/>
              </w:rPr>
            </w:pPr>
          </w:p>
          <w:p w:rsidR="00603DA6" w:rsidRDefault="00603DA6" w:rsidP="00EC37EA">
            <w:pPr>
              <w:jc w:val="center"/>
              <w:rPr>
                <w:rFonts w:eastAsia="Calibri"/>
                <w:shd w:val="clear" w:color="auto" w:fill="FFFFFF"/>
                <w:lang w:eastAsia="en-US"/>
              </w:rPr>
            </w:pPr>
          </w:p>
          <w:p w:rsidR="00FA0956" w:rsidRDefault="00EC37EA" w:rsidP="00EC37EA">
            <w:pPr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>2.09</w:t>
            </w:r>
          </w:p>
        </w:tc>
        <w:tc>
          <w:tcPr>
            <w:tcW w:w="2322" w:type="dxa"/>
          </w:tcPr>
          <w:p w:rsidR="00603DA6" w:rsidRDefault="00603DA6" w:rsidP="00EC37EA">
            <w:pPr>
              <w:jc w:val="center"/>
              <w:rPr>
                <w:rFonts w:eastAsia="Calibri"/>
                <w:shd w:val="clear" w:color="auto" w:fill="FFFFFF"/>
                <w:lang w:eastAsia="en-US"/>
              </w:rPr>
            </w:pPr>
          </w:p>
          <w:p w:rsidR="00603DA6" w:rsidRDefault="00603DA6" w:rsidP="00EC37EA">
            <w:pPr>
              <w:jc w:val="center"/>
              <w:rPr>
                <w:rFonts w:eastAsia="Calibri"/>
                <w:shd w:val="clear" w:color="auto" w:fill="FFFFFF"/>
                <w:lang w:eastAsia="en-US"/>
              </w:rPr>
            </w:pPr>
          </w:p>
          <w:p w:rsidR="00FA0956" w:rsidRDefault="00ED2A09" w:rsidP="00EC37EA">
            <w:pPr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>-</w:t>
            </w:r>
          </w:p>
        </w:tc>
      </w:tr>
      <w:tr w:rsidR="00FA0956" w:rsidTr="00CA045A">
        <w:tc>
          <w:tcPr>
            <w:tcW w:w="1951" w:type="dxa"/>
          </w:tcPr>
          <w:p w:rsidR="00FA0956" w:rsidRDefault="00EC37EA" w:rsidP="00EC37EA">
            <w:pPr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proofErr w:type="spellStart"/>
            <w:r>
              <w:rPr>
                <w:rFonts w:eastAsia="Calibri"/>
                <w:shd w:val="clear" w:color="auto" w:fill="FFFFFF"/>
                <w:lang w:eastAsia="en-US"/>
              </w:rPr>
              <w:lastRenderedPageBreak/>
              <w:t>Рафинат</w:t>
            </w:r>
            <w:proofErr w:type="spellEnd"/>
          </w:p>
        </w:tc>
        <w:tc>
          <w:tcPr>
            <w:tcW w:w="2552" w:type="dxa"/>
          </w:tcPr>
          <w:p w:rsidR="00FA0956" w:rsidRDefault="00EC37EA" w:rsidP="00EC37EA">
            <w:pPr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>40</w:t>
            </w:r>
          </w:p>
        </w:tc>
        <w:tc>
          <w:tcPr>
            <w:tcW w:w="2460" w:type="dxa"/>
          </w:tcPr>
          <w:p w:rsidR="00FA0956" w:rsidRDefault="00ED2A09" w:rsidP="00EC37EA">
            <w:pPr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>2.</w:t>
            </w:r>
            <w:r w:rsidR="006C5EDB">
              <w:rPr>
                <w:rFonts w:eastAsia="Calibri"/>
                <w:shd w:val="clear" w:color="auto" w:fill="FFFFFF"/>
                <w:lang w:eastAsia="en-US"/>
              </w:rPr>
              <w:t>78</w:t>
            </w:r>
          </w:p>
        </w:tc>
        <w:tc>
          <w:tcPr>
            <w:tcW w:w="2322" w:type="dxa"/>
          </w:tcPr>
          <w:p w:rsidR="00FA0956" w:rsidRDefault="00ED2A09" w:rsidP="00EC37EA">
            <w:pPr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>33,0</w:t>
            </w:r>
          </w:p>
        </w:tc>
      </w:tr>
      <w:tr w:rsidR="00FA0956" w:rsidTr="00CA045A">
        <w:tc>
          <w:tcPr>
            <w:tcW w:w="1951" w:type="dxa"/>
          </w:tcPr>
          <w:p w:rsidR="00FA0956" w:rsidRDefault="00EC37EA" w:rsidP="00EC37EA">
            <w:pPr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>Экстракт</w:t>
            </w:r>
          </w:p>
        </w:tc>
        <w:tc>
          <w:tcPr>
            <w:tcW w:w="2552" w:type="dxa"/>
          </w:tcPr>
          <w:p w:rsidR="00FA0956" w:rsidRDefault="00EC37EA" w:rsidP="00EC37EA">
            <w:pPr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>40</w:t>
            </w:r>
          </w:p>
        </w:tc>
        <w:tc>
          <w:tcPr>
            <w:tcW w:w="2460" w:type="dxa"/>
          </w:tcPr>
          <w:p w:rsidR="00FA0956" w:rsidRDefault="00ED2A09" w:rsidP="00EC37EA">
            <w:pPr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>1.90</w:t>
            </w:r>
          </w:p>
        </w:tc>
        <w:tc>
          <w:tcPr>
            <w:tcW w:w="2322" w:type="dxa"/>
          </w:tcPr>
          <w:p w:rsidR="00FA0956" w:rsidRDefault="00ED2A09" w:rsidP="00EC37EA">
            <w:pPr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>-</w:t>
            </w:r>
          </w:p>
        </w:tc>
      </w:tr>
      <w:tr w:rsidR="00EC37EA" w:rsidTr="00CA045A">
        <w:tc>
          <w:tcPr>
            <w:tcW w:w="1951" w:type="dxa"/>
          </w:tcPr>
          <w:p w:rsidR="00EC37EA" w:rsidRDefault="00EC37EA" w:rsidP="008A313F">
            <w:pPr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proofErr w:type="spellStart"/>
            <w:r>
              <w:rPr>
                <w:rFonts w:eastAsia="Calibri"/>
                <w:shd w:val="clear" w:color="auto" w:fill="FFFFFF"/>
                <w:lang w:eastAsia="en-US"/>
              </w:rPr>
              <w:t>Рафинат</w:t>
            </w:r>
            <w:proofErr w:type="spellEnd"/>
          </w:p>
        </w:tc>
        <w:tc>
          <w:tcPr>
            <w:tcW w:w="2552" w:type="dxa"/>
          </w:tcPr>
          <w:p w:rsidR="00EC37EA" w:rsidRDefault="00EC37EA" w:rsidP="00EC37EA">
            <w:pPr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>50</w:t>
            </w:r>
          </w:p>
        </w:tc>
        <w:tc>
          <w:tcPr>
            <w:tcW w:w="2460" w:type="dxa"/>
          </w:tcPr>
          <w:p w:rsidR="00EC37EA" w:rsidRDefault="00ED2A09" w:rsidP="00EC37EA">
            <w:pPr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>1,78</w:t>
            </w:r>
          </w:p>
        </w:tc>
        <w:tc>
          <w:tcPr>
            <w:tcW w:w="2322" w:type="dxa"/>
          </w:tcPr>
          <w:p w:rsidR="00EC37EA" w:rsidRDefault="00ED2A09" w:rsidP="00EC37EA">
            <w:pPr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>33,5</w:t>
            </w:r>
          </w:p>
        </w:tc>
      </w:tr>
      <w:tr w:rsidR="00EC37EA" w:rsidTr="00CA045A">
        <w:tc>
          <w:tcPr>
            <w:tcW w:w="1951" w:type="dxa"/>
          </w:tcPr>
          <w:p w:rsidR="00EC37EA" w:rsidRDefault="00EC37EA" w:rsidP="008A313F">
            <w:pPr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>Экстракт</w:t>
            </w:r>
          </w:p>
        </w:tc>
        <w:tc>
          <w:tcPr>
            <w:tcW w:w="2552" w:type="dxa"/>
          </w:tcPr>
          <w:p w:rsidR="00EC37EA" w:rsidRDefault="00EC37EA" w:rsidP="00EC37EA">
            <w:pPr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>50</w:t>
            </w:r>
          </w:p>
        </w:tc>
        <w:tc>
          <w:tcPr>
            <w:tcW w:w="2460" w:type="dxa"/>
          </w:tcPr>
          <w:p w:rsidR="00EC37EA" w:rsidRDefault="00ED2A09" w:rsidP="00EC37EA">
            <w:pPr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>2,85</w:t>
            </w:r>
          </w:p>
        </w:tc>
        <w:tc>
          <w:tcPr>
            <w:tcW w:w="2322" w:type="dxa"/>
          </w:tcPr>
          <w:p w:rsidR="00EC37EA" w:rsidRDefault="00ED2A09" w:rsidP="00EC37EA">
            <w:pPr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>-</w:t>
            </w:r>
          </w:p>
        </w:tc>
      </w:tr>
      <w:tr w:rsidR="00EC37EA" w:rsidTr="00CA045A">
        <w:tc>
          <w:tcPr>
            <w:tcW w:w="1951" w:type="dxa"/>
          </w:tcPr>
          <w:p w:rsidR="00EC37EA" w:rsidRDefault="00EC37EA" w:rsidP="008A313F">
            <w:pPr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proofErr w:type="spellStart"/>
            <w:r>
              <w:rPr>
                <w:rFonts w:eastAsia="Calibri"/>
                <w:shd w:val="clear" w:color="auto" w:fill="FFFFFF"/>
                <w:lang w:eastAsia="en-US"/>
              </w:rPr>
              <w:t>Рафинат</w:t>
            </w:r>
            <w:proofErr w:type="spellEnd"/>
          </w:p>
        </w:tc>
        <w:tc>
          <w:tcPr>
            <w:tcW w:w="2552" w:type="dxa"/>
          </w:tcPr>
          <w:p w:rsidR="00EC37EA" w:rsidRDefault="00EC37EA" w:rsidP="00EC37EA">
            <w:pPr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>70</w:t>
            </w:r>
          </w:p>
        </w:tc>
        <w:tc>
          <w:tcPr>
            <w:tcW w:w="2460" w:type="dxa"/>
          </w:tcPr>
          <w:p w:rsidR="00EC37EA" w:rsidRDefault="00ED2A09" w:rsidP="00EC37EA">
            <w:pPr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>1,97</w:t>
            </w:r>
          </w:p>
        </w:tc>
        <w:tc>
          <w:tcPr>
            <w:tcW w:w="2322" w:type="dxa"/>
          </w:tcPr>
          <w:p w:rsidR="00EC37EA" w:rsidRDefault="00971982" w:rsidP="00EC37EA">
            <w:pPr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>33,6</w:t>
            </w:r>
          </w:p>
        </w:tc>
      </w:tr>
      <w:tr w:rsidR="00EC37EA" w:rsidTr="00CA045A">
        <w:tc>
          <w:tcPr>
            <w:tcW w:w="1951" w:type="dxa"/>
          </w:tcPr>
          <w:p w:rsidR="00EC37EA" w:rsidRDefault="00EC37EA" w:rsidP="008A313F">
            <w:pPr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>Экстракт</w:t>
            </w:r>
          </w:p>
        </w:tc>
        <w:tc>
          <w:tcPr>
            <w:tcW w:w="2552" w:type="dxa"/>
          </w:tcPr>
          <w:p w:rsidR="00EC37EA" w:rsidRDefault="00EC37EA" w:rsidP="00EC37EA">
            <w:pPr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>70</w:t>
            </w:r>
          </w:p>
        </w:tc>
        <w:tc>
          <w:tcPr>
            <w:tcW w:w="2460" w:type="dxa"/>
          </w:tcPr>
          <w:p w:rsidR="00EC37EA" w:rsidRDefault="00ED2A09" w:rsidP="00EC37EA">
            <w:pPr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>2,89</w:t>
            </w:r>
          </w:p>
        </w:tc>
        <w:tc>
          <w:tcPr>
            <w:tcW w:w="2322" w:type="dxa"/>
          </w:tcPr>
          <w:p w:rsidR="00EC37EA" w:rsidRDefault="006C5EDB" w:rsidP="00EC37EA">
            <w:pPr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>-</w:t>
            </w:r>
          </w:p>
        </w:tc>
      </w:tr>
    </w:tbl>
    <w:p w:rsidR="00FA0956" w:rsidRPr="00A01218" w:rsidRDefault="00FA0956" w:rsidP="002732A3">
      <w:pPr>
        <w:ind w:firstLine="567"/>
        <w:jc w:val="right"/>
        <w:rPr>
          <w:rFonts w:eastAsia="Calibri"/>
          <w:shd w:val="clear" w:color="auto" w:fill="FFFFFF"/>
          <w:lang w:eastAsia="en-US"/>
        </w:rPr>
      </w:pPr>
    </w:p>
    <w:p w:rsidR="00D83B03" w:rsidRDefault="006C5EDB" w:rsidP="00766FB2">
      <w:pPr>
        <w:ind w:firstLine="567"/>
        <w:jc w:val="both"/>
        <w:rPr>
          <w:rFonts w:eastAsia="Calibri"/>
          <w:shd w:val="clear" w:color="auto" w:fill="FFFFFF"/>
          <w:lang w:eastAsia="en-US"/>
        </w:rPr>
      </w:pPr>
      <w:r>
        <w:t xml:space="preserve">Анализ данных таблицы 1 показывает, что оптимальной температурой разделения  </w:t>
      </w:r>
      <w:r w:rsidR="00EC5E49">
        <w:rPr>
          <w:rFonts w:eastAsia="Calibri"/>
          <w:shd w:val="clear" w:color="auto" w:fill="FFFFFF"/>
          <w:lang w:eastAsia="en-US"/>
        </w:rPr>
        <w:t>легкого газойля</w:t>
      </w:r>
      <w:r>
        <w:rPr>
          <w:rFonts w:eastAsia="Calibri"/>
          <w:shd w:val="clear" w:color="auto" w:fill="FFFFFF"/>
          <w:lang w:eastAsia="en-US"/>
        </w:rPr>
        <w:t xml:space="preserve"> каталитического крекинга </w:t>
      </w:r>
      <w:r w:rsidR="00EC5E49">
        <w:rPr>
          <w:bCs/>
        </w:rPr>
        <w:t xml:space="preserve">установки </w:t>
      </w:r>
      <w:r w:rsidR="00EC5E49" w:rsidRPr="00EC5E49">
        <w:rPr>
          <w:bCs/>
          <w:lang w:val="en-US"/>
        </w:rPr>
        <w:t>FCC</w:t>
      </w:r>
      <w:r w:rsidR="00EC5E49">
        <w:rPr>
          <w:bCs/>
        </w:rPr>
        <w:t xml:space="preserve"> АО </w:t>
      </w:r>
      <w:r w:rsidR="00EC5E49" w:rsidRPr="00EC5E49">
        <w:rPr>
          <w:bCs/>
        </w:rPr>
        <w:t>«Куйбышевского НПЗ»</w:t>
      </w:r>
      <w:r w:rsidR="00EC5E49">
        <w:rPr>
          <w:bCs/>
        </w:rPr>
        <w:t xml:space="preserve"> </w:t>
      </w:r>
      <w:r>
        <w:t>при прочих равных условиях является 50</w:t>
      </w:r>
      <w:r>
        <w:rPr>
          <w:rFonts w:eastAsia="Calibri"/>
          <w:shd w:val="clear" w:color="auto" w:fill="FFFFFF"/>
          <w:lang w:eastAsia="en-US"/>
        </w:rPr>
        <w:sym w:font="Symbol" w:char="F0B0"/>
      </w:r>
      <w:r>
        <w:rPr>
          <w:rFonts w:eastAsia="Calibri"/>
          <w:shd w:val="clear" w:color="auto" w:fill="FFFFFF"/>
          <w:lang w:eastAsia="en-US"/>
        </w:rPr>
        <w:t xml:space="preserve">С. При этой температуре в </w:t>
      </w:r>
      <w:proofErr w:type="spellStart"/>
      <w:r>
        <w:rPr>
          <w:rFonts w:eastAsia="Calibri"/>
          <w:shd w:val="clear" w:color="auto" w:fill="FFFFFF"/>
          <w:lang w:eastAsia="en-US"/>
        </w:rPr>
        <w:t>рафинате</w:t>
      </w:r>
      <w:proofErr w:type="spellEnd"/>
      <w:r>
        <w:rPr>
          <w:rFonts w:eastAsia="Calibri"/>
          <w:shd w:val="clear" w:color="auto" w:fill="FFFFFF"/>
          <w:lang w:eastAsia="en-US"/>
        </w:rPr>
        <w:t xml:space="preserve"> наблюдается минимальное содержание  серы, а выход </w:t>
      </w:r>
      <w:proofErr w:type="spellStart"/>
      <w:r>
        <w:rPr>
          <w:rFonts w:eastAsia="Calibri"/>
          <w:shd w:val="clear" w:color="auto" w:fill="FFFFFF"/>
          <w:lang w:eastAsia="en-US"/>
        </w:rPr>
        <w:t>рафината</w:t>
      </w:r>
      <w:proofErr w:type="spellEnd"/>
      <w:r>
        <w:rPr>
          <w:rFonts w:eastAsia="Calibri"/>
          <w:shd w:val="clear" w:color="auto" w:fill="FFFFFF"/>
          <w:lang w:eastAsia="en-US"/>
        </w:rPr>
        <w:t xml:space="preserve"> близок </w:t>
      </w:r>
      <w:proofErr w:type="gramStart"/>
      <w:r>
        <w:rPr>
          <w:rFonts w:eastAsia="Calibri"/>
          <w:shd w:val="clear" w:color="auto" w:fill="FFFFFF"/>
          <w:lang w:eastAsia="en-US"/>
        </w:rPr>
        <w:t>к</w:t>
      </w:r>
      <w:proofErr w:type="gramEnd"/>
      <w:r>
        <w:rPr>
          <w:rFonts w:eastAsia="Calibri"/>
          <w:shd w:val="clear" w:color="auto" w:fill="FFFFFF"/>
          <w:lang w:eastAsia="en-US"/>
        </w:rPr>
        <w:t xml:space="preserve"> максимальному. </w:t>
      </w:r>
      <w:r w:rsidR="00E50599">
        <w:rPr>
          <w:rFonts w:eastAsia="Calibri"/>
          <w:shd w:val="clear" w:color="auto" w:fill="FFFFFF"/>
          <w:lang w:eastAsia="en-US"/>
        </w:rPr>
        <w:t xml:space="preserve">Составлен материальный баланс </w:t>
      </w:r>
      <w:proofErr w:type="gramStart"/>
      <w:r w:rsidR="00E50599">
        <w:rPr>
          <w:rFonts w:eastAsia="Calibri"/>
          <w:shd w:val="clear" w:color="auto" w:fill="FFFFFF"/>
          <w:lang w:eastAsia="en-US"/>
        </w:rPr>
        <w:t>процесса разделения</w:t>
      </w:r>
      <w:r w:rsidR="00E50599">
        <w:t xml:space="preserve"> </w:t>
      </w:r>
      <w:r w:rsidR="00E50599">
        <w:rPr>
          <w:rFonts w:eastAsia="Calibri"/>
          <w:shd w:val="clear" w:color="auto" w:fill="FFFFFF"/>
          <w:lang w:eastAsia="en-US"/>
        </w:rPr>
        <w:t>легкого</w:t>
      </w:r>
      <w:r w:rsidR="00470D4D">
        <w:rPr>
          <w:rFonts w:eastAsia="Calibri"/>
          <w:shd w:val="clear" w:color="auto" w:fill="FFFFFF"/>
          <w:lang w:eastAsia="en-US"/>
        </w:rPr>
        <w:t xml:space="preserve"> газойл</w:t>
      </w:r>
      <w:r w:rsidR="00E50599">
        <w:rPr>
          <w:rFonts w:eastAsia="Calibri"/>
          <w:shd w:val="clear" w:color="auto" w:fill="FFFFFF"/>
          <w:lang w:eastAsia="en-US"/>
        </w:rPr>
        <w:t xml:space="preserve">я каталитического крекинга </w:t>
      </w:r>
      <w:r w:rsidR="00EC5E49">
        <w:rPr>
          <w:bCs/>
        </w:rPr>
        <w:t>установки</w:t>
      </w:r>
      <w:proofErr w:type="gramEnd"/>
      <w:r w:rsidR="00EC5E49">
        <w:rPr>
          <w:bCs/>
        </w:rPr>
        <w:t xml:space="preserve"> </w:t>
      </w:r>
      <w:r w:rsidR="00EC5E49" w:rsidRPr="00EC5E49">
        <w:rPr>
          <w:bCs/>
          <w:lang w:val="en-US"/>
        </w:rPr>
        <w:t>FCC</w:t>
      </w:r>
      <w:r w:rsidR="00EC5E49">
        <w:rPr>
          <w:bCs/>
        </w:rPr>
        <w:t xml:space="preserve"> АО </w:t>
      </w:r>
      <w:r w:rsidR="00EC5E49" w:rsidRPr="00EC5E49">
        <w:rPr>
          <w:bCs/>
        </w:rPr>
        <w:t>«Куйбышевского НПЗ»</w:t>
      </w:r>
      <w:r w:rsidR="00E50599">
        <w:rPr>
          <w:rFonts w:eastAsia="Calibri"/>
          <w:shd w:val="clear" w:color="auto" w:fill="FFFFFF"/>
          <w:lang w:eastAsia="en-US"/>
        </w:rPr>
        <w:t xml:space="preserve"> при оптимальной температуре</w:t>
      </w:r>
      <w:r w:rsidR="00470D4D">
        <w:rPr>
          <w:rFonts w:eastAsia="Calibri"/>
          <w:shd w:val="clear" w:color="auto" w:fill="FFFFFF"/>
          <w:lang w:eastAsia="en-US"/>
        </w:rPr>
        <w:t xml:space="preserve"> (таблица 2).</w:t>
      </w:r>
    </w:p>
    <w:p w:rsidR="00470D4D" w:rsidRDefault="00470D4D" w:rsidP="00470D4D">
      <w:pPr>
        <w:ind w:firstLine="567"/>
        <w:jc w:val="right"/>
        <w:rPr>
          <w:rFonts w:eastAsia="Calibri"/>
          <w:shd w:val="clear" w:color="auto" w:fill="FFFFFF"/>
          <w:lang w:eastAsia="en-US"/>
        </w:rPr>
      </w:pPr>
      <w:r>
        <w:rPr>
          <w:rFonts w:eastAsia="Calibri"/>
          <w:shd w:val="clear" w:color="auto" w:fill="FFFFFF"/>
          <w:lang w:eastAsia="en-US"/>
        </w:rPr>
        <w:t>Таблица 2</w:t>
      </w:r>
    </w:p>
    <w:p w:rsidR="00E50599" w:rsidRDefault="00470D4D" w:rsidP="00470D4D">
      <w:pPr>
        <w:ind w:firstLine="567"/>
        <w:jc w:val="center"/>
        <w:rPr>
          <w:rFonts w:eastAsia="Calibri"/>
          <w:shd w:val="clear" w:color="auto" w:fill="FFFFFF"/>
          <w:lang w:eastAsia="en-US"/>
        </w:rPr>
      </w:pPr>
      <w:r>
        <w:rPr>
          <w:rFonts w:eastAsia="Calibri"/>
          <w:shd w:val="clear" w:color="auto" w:fill="FFFFFF"/>
          <w:lang w:eastAsia="en-US"/>
        </w:rPr>
        <w:t>Материальный баланс процесса разделения</w:t>
      </w:r>
      <w:r>
        <w:t xml:space="preserve"> </w:t>
      </w:r>
      <w:r>
        <w:rPr>
          <w:rFonts w:eastAsia="Calibri"/>
          <w:shd w:val="clear" w:color="auto" w:fill="FFFFFF"/>
          <w:lang w:eastAsia="en-US"/>
        </w:rPr>
        <w:t xml:space="preserve">легкого газойля каталитического крекинга </w:t>
      </w:r>
      <w:r w:rsidR="00EC5E49">
        <w:rPr>
          <w:bCs/>
        </w:rPr>
        <w:t xml:space="preserve">установки </w:t>
      </w:r>
      <w:r w:rsidR="00EC5E49" w:rsidRPr="00EC5E49">
        <w:rPr>
          <w:bCs/>
          <w:lang w:val="en-US"/>
        </w:rPr>
        <w:t>FCC</w:t>
      </w:r>
      <w:r w:rsidR="00EC5E49">
        <w:rPr>
          <w:bCs/>
        </w:rPr>
        <w:t xml:space="preserve"> АО </w:t>
      </w:r>
      <w:r w:rsidR="00EC5E49" w:rsidRPr="00EC5E49">
        <w:rPr>
          <w:bCs/>
        </w:rPr>
        <w:t>«Куйбышевского НПЗ»</w:t>
      </w:r>
      <w:r>
        <w:rPr>
          <w:rFonts w:eastAsia="Calibri"/>
          <w:shd w:val="clear" w:color="auto" w:fill="FFFFFF"/>
          <w:lang w:eastAsia="en-US"/>
        </w:rPr>
        <w:t xml:space="preserve">при температуре </w:t>
      </w:r>
      <w:r>
        <w:t>50</w:t>
      </w:r>
      <w:proofErr w:type="gramStart"/>
      <w:r>
        <w:rPr>
          <w:rFonts w:eastAsia="Calibri"/>
          <w:shd w:val="clear" w:color="auto" w:fill="FFFFFF"/>
          <w:lang w:eastAsia="en-US"/>
        </w:rPr>
        <w:sym w:font="Symbol" w:char="F0B0"/>
      </w:r>
      <w:r>
        <w:rPr>
          <w:rFonts w:eastAsia="Calibri"/>
          <w:shd w:val="clear" w:color="auto" w:fill="FFFFFF"/>
          <w:lang w:eastAsia="en-US"/>
        </w:rPr>
        <w:t>С</w:t>
      </w:r>
      <w:proofErr w:type="gramEnd"/>
    </w:p>
    <w:tbl>
      <w:tblPr>
        <w:tblStyle w:val="aa"/>
        <w:tblW w:w="0" w:type="auto"/>
        <w:tblLook w:val="04A0"/>
      </w:tblPr>
      <w:tblGrid>
        <w:gridCol w:w="3095"/>
        <w:gridCol w:w="3095"/>
        <w:gridCol w:w="3095"/>
      </w:tblGrid>
      <w:tr w:rsidR="000807E0" w:rsidTr="000807E0">
        <w:tc>
          <w:tcPr>
            <w:tcW w:w="3095" w:type="dxa"/>
          </w:tcPr>
          <w:p w:rsidR="000807E0" w:rsidRDefault="000807E0" w:rsidP="000807E0">
            <w:pPr>
              <w:jc w:val="center"/>
            </w:pPr>
            <w:r>
              <w:t>Статьи баланса</w:t>
            </w:r>
          </w:p>
        </w:tc>
        <w:tc>
          <w:tcPr>
            <w:tcW w:w="3095" w:type="dxa"/>
          </w:tcPr>
          <w:p w:rsidR="000807E0" w:rsidRDefault="000807E0" w:rsidP="000807E0">
            <w:pPr>
              <w:jc w:val="center"/>
            </w:pPr>
            <w:r>
              <w:t>Масса,</w:t>
            </w:r>
          </w:p>
          <w:p w:rsidR="000807E0" w:rsidRDefault="000807E0" w:rsidP="000807E0">
            <w:pPr>
              <w:jc w:val="center"/>
            </w:pPr>
            <w:r>
              <w:t>г</w:t>
            </w:r>
          </w:p>
        </w:tc>
        <w:tc>
          <w:tcPr>
            <w:tcW w:w="3095" w:type="dxa"/>
          </w:tcPr>
          <w:p w:rsidR="000807E0" w:rsidRDefault="000807E0" w:rsidP="000807E0">
            <w:pPr>
              <w:jc w:val="center"/>
            </w:pPr>
            <w:r>
              <w:t>Выход,</w:t>
            </w:r>
          </w:p>
          <w:p w:rsidR="000807E0" w:rsidRDefault="000807E0" w:rsidP="000807E0">
            <w:pPr>
              <w:jc w:val="center"/>
            </w:pPr>
            <w:r>
              <w:rPr>
                <w:rFonts w:eastAsia="Calibri"/>
                <w:shd w:val="clear" w:color="auto" w:fill="FFFFFF"/>
                <w:lang w:eastAsia="en-US"/>
              </w:rPr>
              <w:t xml:space="preserve">% </w:t>
            </w:r>
            <w:proofErr w:type="spellStart"/>
            <w:r>
              <w:rPr>
                <w:rFonts w:eastAsia="Calibri"/>
                <w:shd w:val="clear" w:color="auto" w:fill="FFFFFF"/>
                <w:lang w:eastAsia="en-US"/>
              </w:rPr>
              <w:t>мас</w:t>
            </w:r>
            <w:proofErr w:type="spellEnd"/>
          </w:p>
        </w:tc>
      </w:tr>
      <w:tr w:rsidR="000807E0" w:rsidTr="00EA201E">
        <w:tc>
          <w:tcPr>
            <w:tcW w:w="9285" w:type="dxa"/>
            <w:gridSpan w:val="3"/>
          </w:tcPr>
          <w:p w:rsidR="000807E0" w:rsidRDefault="000807E0" w:rsidP="00766FB2">
            <w:pPr>
              <w:jc w:val="both"/>
            </w:pPr>
            <w:r>
              <w:t>Поступило:</w:t>
            </w:r>
          </w:p>
        </w:tc>
      </w:tr>
      <w:tr w:rsidR="00F85807" w:rsidTr="000807E0">
        <w:tc>
          <w:tcPr>
            <w:tcW w:w="3095" w:type="dxa"/>
          </w:tcPr>
          <w:p w:rsidR="00F85807" w:rsidRDefault="00F85807" w:rsidP="00DE0580">
            <w:r>
              <w:t>сырье</w:t>
            </w:r>
          </w:p>
        </w:tc>
        <w:tc>
          <w:tcPr>
            <w:tcW w:w="3095" w:type="dxa"/>
          </w:tcPr>
          <w:p w:rsidR="00F85807" w:rsidRPr="00F85807" w:rsidRDefault="00F85807" w:rsidP="00DE0580">
            <w:pPr>
              <w:jc w:val="center"/>
            </w:pPr>
            <w:r w:rsidRPr="00F85807">
              <w:t>316,3</w:t>
            </w:r>
          </w:p>
        </w:tc>
        <w:tc>
          <w:tcPr>
            <w:tcW w:w="3095" w:type="dxa"/>
          </w:tcPr>
          <w:p w:rsidR="00F85807" w:rsidRPr="00F85807" w:rsidRDefault="00F85807" w:rsidP="00DE0580">
            <w:pPr>
              <w:jc w:val="center"/>
            </w:pPr>
            <w:r w:rsidRPr="00F85807">
              <w:t>100,0</w:t>
            </w:r>
          </w:p>
        </w:tc>
      </w:tr>
      <w:tr w:rsidR="00F85807" w:rsidTr="000807E0">
        <w:tc>
          <w:tcPr>
            <w:tcW w:w="3095" w:type="dxa"/>
          </w:tcPr>
          <w:p w:rsidR="00F85807" w:rsidRDefault="00F85807" w:rsidP="00DE0580">
            <w:r>
              <w:t>Итого</w:t>
            </w:r>
          </w:p>
        </w:tc>
        <w:tc>
          <w:tcPr>
            <w:tcW w:w="3095" w:type="dxa"/>
          </w:tcPr>
          <w:p w:rsidR="00F85807" w:rsidRPr="00F85807" w:rsidRDefault="00F85807" w:rsidP="00DE0580">
            <w:pPr>
              <w:jc w:val="center"/>
            </w:pPr>
            <w:r w:rsidRPr="00F85807">
              <w:t>316,3</w:t>
            </w:r>
          </w:p>
        </w:tc>
        <w:tc>
          <w:tcPr>
            <w:tcW w:w="3095" w:type="dxa"/>
          </w:tcPr>
          <w:p w:rsidR="00F85807" w:rsidRPr="00F85807" w:rsidRDefault="00F85807" w:rsidP="00DE0580">
            <w:pPr>
              <w:jc w:val="center"/>
            </w:pPr>
            <w:r w:rsidRPr="00F85807">
              <w:t>100,0</w:t>
            </w:r>
          </w:p>
        </w:tc>
      </w:tr>
      <w:tr w:rsidR="00F85807" w:rsidTr="00EA4537">
        <w:tc>
          <w:tcPr>
            <w:tcW w:w="9285" w:type="dxa"/>
            <w:gridSpan w:val="3"/>
          </w:tcPr>
          <w:p w:rsidR="00F85807" w:rsidRDefault="00F85807" w:rsidP="0045261E">
            <w:r>
              <w:t>Получено:</w:t>
            </w:r>
          </w:p>
        </w:tc>
      </w:tr>
      <w:tr w:rsidR="00DE0580" w:rsidTr="000807E0">
        <w:tc>
          <w:tcPr>
            <w:tcW w:w="3095" w:type="dxa"/>
          </w:tcPr>
          <w:p w:rsidR="00DE0580" w:rsidRDefault="00DE0580" w:rsidP="00DE0580">
            <w:proofErr w:type="spellStart"/>
            <w:r>
              <w:t>рафинат</w:t>
            </w:r>
            <w:proofErr w:type="spellEnd"/>
          </w:p>
        </w:tc>
        <w:tc>
          <w:tcPr>
            <w:tcW w:w="3095" w:type="dxa"/>
          </w:tcPr>
          <w:p w:rsidR="00DE0580" w:rsidRPr="00DE0580" w:rsidRDefault="00DE0580" w:rsidP="00DE0580">
            <w:pPr>
              <w:jc w:val="center"/>
            </w:pPr>
            <w:r w:rsidRPr="00DE0580">
              <w:t>284,4</w:t>
            </w:r>
          </w:p>
        </w:tc>
        <w:tc>
          <w:tcPr>
            <w:tcW w:w="3095" w:type="dxa"/>
          </w:tcPr>
          <w:p w:rsidR="00DE0580" w:rsidRPr="00DE0580" w:rsidRDefault="00DE0580" w:rsidP="00DE0580">
            <w:pPr>
              <w:jc w:val="center"/>
            </w:pPr>
            <w:r w:rsidRPr="00DE0580">
              <w:t>89,9</w:t>
            </w:r>
          </w:p>
        </w:tc>
      </w:tr>
      <w:tr w:rsidR="00DE0580" w:rsidTr="000807E0">
        <w:tc>
          <w:tcPr>
            <w:tcW w:w="3095" w:type="dxa"/>
          </w:tcPr>
          <w:p w:rsidR="00DE0580" w:rsidRDefault="00DE0580" w:rsidP="00DE0580">
            <w:r>
              <w:t>экстракт</w:t>
            </w:r>
          </w:p>
        </w:tc>
        <w:tc>
          <w:tcPr>
            <w:tcW w:w="3095" w:type="dxa"/>
          </w:tcPr>
          <w:p w:rsidR="00DE0580" w:rsidRPr="00DE0580" w:rsidRDefault="00DE0580" w:rsidP="00DE0580">
            <w:pPr>
              <w:jc w:val="center"/>
            </w:pPr>
            <w:r w:rsidRPr="00DE0580">
              <w:t>19,6</w:t>
            </w:r>
          </w:p>
        </w:tc>
        <w:tc>
          <w:tcPr>
            <w:tcW w:w="3095" w:type="dxa"/>
          </w:tcPr>
          <w:p w:rsidR="00DE0580" w:rsidRPr="00DE0580" w:rsidRDefault="00DE0580" w:rsidP="00DE0580">
            <w:pPr>
              <w:jc w:val="center"/>
            </w:pPr>
            <w:r w:rsidRPr="00DE0580">
              <w:t>6,2</w:t>
            </w:r>
          </w:p>
        </w:tc>
      </w:tr>
      <w:tr w:rsidR="00DE0580" w:rsidTr="000807E0">
        <w:tc>
          <w:tcPr>
            <w:tcW w:w="3095" w:type="dxa"/>
          </w:tcPr>
          <w:p w:rsidR="00DE0580" w:rsidRDefault="00DE0580" w:rsidP="00DE0580">
            <w:r>
              <w:t>потери</w:t>
            </w:r>
          </w:p>
        </w:tc>
        <w:tc>
          <w:tcPr>
            <w:tcW w:w="3095" w:type="dxa"/>
          </w:tcPr>
          <w:p w:rsidR="00DE0580" w:rsidRPr="00DE0580" w:rsidRDefault="00DE0580" w:rsidP="00DE0580">
            <w:pPr>
              <w:jc w:val="center"/>
            </w:pPr>
            <w:r w:rsidRPr="00DE0580">
              <w:t>12,3</w:t>
            </w:r>
          </w:p>
        </w:tc>
        <w:tc>
          <w:tcPr>
            <w:tcW w:w="3095" w:type="dxa"/>
          </w:tcPr>
          <w:p w:rsidR="00DE0580" w:rsidRPr="00DE0580" w:rsidRDefault="00DE0580" w:rsidP="00DE0580">
            <w:pPr>
              <w:jc w:val="center"/>
            </w:pPr>
            <w:r w:rsidRPr="00DE0580">
              <w:t>3,9</w:t>
            </w:r>
          </w:p>
        </w:tc>
      </w:tr>
      <w:tr w:rsidR="00DE0580" w:rsidTr="000807E0">
        <w:tc>
          <w:tcPr>
            <w:tcW w:w="3095" w:type="dxa"/>
          </w:tcPr>
          <w:p w:rsidR="00DE0580" w:rsidRDefault="00DE0580" w:rsidP="00DE0580">
            <w:r>
              <w:t>Итого</w:t>
            </w:r>
          </w:p>
        </w:tc>
        <w:tc>
          <w:tcPr>
            <w:tcW w:w="3095" w:type="dxa"/>
          </w:tcPr>
          <w:p w:rsidR="00DE0580" w:rsidRPr="00F85807" w:rsidRDefault="00DE0580" w:rsidP="00DE0580">
            <w:pPr>
              <w:jc w:val="center"/>
            </w:pPr>
            <w:r w:rsidRPr="00F85807">
              <w:t>316,3</w:t>
            </w:r>
          </w:p>
        </w:tc>
        <w:tc>
          <w:tcPr>
            <w:tcW w:w="3095" w:type="dxa"/>
          </w:tcPr>
          <w:p w:rsidR="00DE0580" w:rsidRPr="00F85807" w:rsidRDefault="00DE0580" w:rsidP="00DE0580">
            <w:pPr>
              <w:jc w:val="center"/>
            </w:pPr>
            <w:r w:rsidRPr="00F85807">
              <w:t>100,0</w:t>
            </w:r>
          </w:p>
        </w:tc>
      </w:tr>
    </w:tbl>
    <w:p w:rsidR="006C5EDB" w:rsidRPr="00A01218" w:rsidRDefault="006C5EDB" w:rsidP="00766FB2">
      <w:pPr>
        <w:ind w:firstLine="567"/>
        <w:jc w:val="both"/>
      </w:pPr>
    </w:p>
    <w:p w:rsidR="005910BC" w:rsidRDefault="00B81D9A" w:rsidP="005910BC">
      <w:pPr>
        <w:spacing w:line="276" w:lineRule="auto"/>
        <w:ind w:right="141" w:firstLine="567"/>
        <w:jc w:val="both"/>
        <w:rPr>
          <w:rFonts w:eastAsia="Calibri"/>
          <w:shd w:val="clear" w:color="auto" w:fill="FFFFFF"/>
          <w:lang w:eastAsia="en-US"/>
        </w:rPr>
      </w:pPr>
      <w:r>
        <w:t xml:space="preserve">Таким образом, получены условия для оптимального разделения </w:t>
      </w:r>
      <w:r>
        <w:rPr>
          <w:rFonts w:eastAsia="Calibri"/>
          <w:shd w:val="clear" w:color="auto" w:fill="FFFFFF"/>
          <w:lang w:eastAsia="en-US"/>
        </w:rPr>
        <w:t xml:space="preserve">легкого газойля каталитического крекинга </w:t>
      </w:r>
      <w:r w:rsidR="00EC5E49">
        <w:rPr>
          <w:bCs/>
        </w:rPr>
        <w:t xml:space="preserve">установки </w:t>
      </w:r>
      <w:r w:rsidR="00EC5E49" w:rsidRPr="00EC5E49">
        <w:rPr>
          <w:bCs/>
          <w:lang w:val="en-US"/>
        </w:rPr>
        <w:t>FCC</w:t>
      </w:r>
      <w:r w:rsidR="00EC5E49">
        <w:rPr>
          <w:bCs/>
        </w:rPr>
        <w:t xml:space="preserve"> АО </w:t>
      </w:r>
      <w:r w:rsidR="00EC5E49" w:rsidRPr="00EC5E49">
        <w:rPr>
          <w:bCs/>
        </w:rPr>
        <w:t>«Куйбышевского НПЗ»</w:t>
      </w:r>
      <w:r>
        <w:rPr>
          <w:rFonts w:eastAsia="Calibri"/>
          <w:shd w:val="clear" w:color="auto" w:fill="FFFFFF"/>
          <w:lang w:eastAsia="en-US"/>
        </w:rPr>
        <w:t xml:space="preserve"> с целью дальнейшего вовлечения </w:t>
      </w:r>
      <w:proofErr w:type="spellStart"/>
      <w:r>
        <w:rPr>
          <w:rFonts w:eastAsia="Calibri"/>
          <w:shd w:val="clear" w:color="auto" w:fill="FFFFFF"/>
          <w:lang w:eastAsia="en-US"/>
        </w:rPr>
        <w:t>рафината</w:t>
      </w:r>
      <w:proofErr w:type="spellEnd"/>
      <w:r>
        <w:rPr>
          <w:rFonts w:eastAsia="Calibri"/>
          <w:shd w:val="clear" w:color="auto" w:fill="FFFFFF"/>
          <w:lang w:eastAsia="en-US"/>
        </w:rPr>
        <w:t xml:space="preserve"> в сырье гидроочистки дизельных фракций. </w:t>
      </w:r>
      <w:r w:rsidR="005910BC" w:rsidRPr="005910BC">
        <w:rPr>
          <w:rFonts w:eastAsia="Calibri"/>
          <w:shd w:val="clear" w:color="auto" w:fill="FFFFFF"/>
          <w:lang w:eastAsia="en-US"/>
        </w:rPr>
        <w:t>Получаемый экстракт может быть использован для изготовления высокоплотного компонента реактивных топлив, что крайне актуально в настоящее время, а также может являться сырьем для получения жидких органических носителей водорода.</w:t>
      </w:r>
    </w:p>
    <w:p w:rsidR="00027C73" w:rsidRPr="00027C73" w:rsidRDefault="00027C73" w:rsidP="00027C73">
      <w:pPr>
        <w:spacing w:line="276" w:lineRule="auto"/>
        <w:ind w:right="141" w:firstLine="567"/>
        <w:jc w:val="center"/>
        <w:rPr>
          <w:rFonts w:eastAsia="Calibri"/>
          <w:b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b/>
          <w:shd w:val="clear" w:color="auto" w:fill="FFFFFF"/>
          <w:lang w:eastAsia="en-US"/>
        </w:rPr>
        <w:t>Литература</w:t>
      </w:r>
    </w:p>
    <w:p w:rsidR="00766FB2" w:rsidRDefault="00766FB2" w:rsidP="00766FB2">
      <w:pPr>
        <w:ind w:firstLine="567"/>
        <w:jc w:val="both"/>
      </w:pPr>
    </w:p>
    <w:p w:rsidR="00027C73" w:rsidRPr="00027C73" w:rsidRDefault="00027C73" w:rsidP="00027C73">
      <w:pPr>
        <w:pStyle w:val="a5"/>
        <w:numPr>
          <w:ilvl w:val="0"/>
          <w:numId w:val="6"/>
        </w:numPr>
        <w:jc w:val="both"/>
        <w:rPr>
          <w:iCs/>
        </w:rPr>
      </w:pPr>
      <w:r>
        <w:t xml:space="preserve">Максимов Н.М., </w:t>
      </w:r>
      <w:proofErr w:type="spellStart"/>
      <w:r>
        <w:t>Солманов</w:t>
      </w:r>
      <w:proofErr w:type="spellEnd"/>
      <w:proofErr w:type="gramStart"/>
      <w:r>
        <w:t xml:space="preserve"> .</w:t>
      </w:r>
      <w:proofErr w:type="gramEnd"/>
      <w:r>
        <w:t xml:space="preserve">С., Моисеев А.В., Еремина Ю.В., </w:t>
      </w:r>
      <w:proofErr w:type="spellStart"/>
      <w:r>
        <w:t>Жилкина</w:t>
      </w:r>
      <w:proofErr w:type="spellEnd"/>
      <w:r>
        <w:t xml:space="preserve"> Е.О., Тимошкина В.В., Веревкин С.П., </w:t>
      </w:r>
      <w:proofErr w:type="spellStart"/>
      <w:r>
        <w:t>Пимерзин</w:t>
      </w:r>
      <w:proofErr w:type="spellEnd"/>
      <w:r>
        <w:t xml:space="preserve"> А.А..</w:t>
      </w:r>
      <w:r w:rsidRPr="00027C73">
        <w:rPr>
          <w:iCs/>
        </w:rPr>
        <w:t xml:space="preserve"> Селективная очистка легкого газойля каталитического крекинга </w:t>
      </w:r>
      <w:r w:rsidRPr="00027C73">
        <w:rPr>
          <w:iCs/>
          <w:lang w:val="en-US"/>
        </w:rPr>
        <w:t>N</w:t>
      </w:r>
      <w:r w:rsidRPr="00027C73">
        <w:rPr>
          <w:iCs/>
        </w:rPr>
        <w:t>-</w:t>
      </w:r>
      <w:proofErr w:type="spellStart"/>
      <w:r w:rsidRPr="00027C73">
        <w:rPr>
          <w:iCs/>
        </w:rPr>
        <w:t>метилпирролидоном</w:t>
      </w:r>
      <w:proofErr w:type="spellEnd"/>
      <w:r w:rsidRPr="00027C73">
        <w:rPr>
          <w:iCs/>
        </w:rPr>
        <w:t xml:space="preserve"> с целью получения высокоплотного компонента реактивного топлива или жидкого органического носителя водорода</w:t>
      </w:r>
      <w:r>
        <w:rPr>
          <w:iCs/>
        </w:rPr>
        <w:t>//</w:t>
      </w:r>
      <w:r w:rsidRPr="00027C73">
        <w:rPr>
          <w:rFonts w:ascii="Times New Roman CYR" w:hAnsi="Times New Roman CYR" w:cs="Times New Roman CYR"/>
          <w:color w:val="00000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Журнал прикладной химии:</w:t>
      </w:r>
      <w:r w:rsidRPr="00326BD8">
        <w:rPr>
          <w:rFonts w:ascii="Times New Roman CYR" w:hAnsi="Times New Roman CYR" w:cs="Times New Roman CYR"/>
          <w:color w:val="000000"/>
        </w:rPr>
        <w:t xml:space="preserve"> 2021, Т.94, вып.4, С. 507-515</w:t>
      </w:r>
      <w:r>
        <w:rPr>
          <w:rFonts w:ascii="Times New Roman CYR" w:hAnsi="Times New Roman CYR" w:cs="Times New Roman CYR"/>
          <w:color w:val="000000"/>
        </w:rPr>
        <w:t>.</w:t>
      </w:r>
    </w:p>
    <w:p w:rsidR="00027C73" w:rsidRDefault="00027C73" w:rsidP="00027C73">
      <w:pPr>
        <w:pStyle w:val="a5"/>
        <w:snapToGrid w:val="0"/>
      </w:pPr>
    </w:p>
    <w:sectPr w:rsidR="00027C73" w:rsidSect="00766FB2">
      <w:footnotePr>
        <w:pos w:val="beneathText"/>
      </w:footnotePr>
      <w:pgSz w:w="11905" w:h="16837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82894"/>
    <w:multiLevelType w:val="hybridMultilevel"/>
    <w:tmpl w:val="85C0B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75E2E"/>
    <w:multiLevelType w:val="hybridMultilevel"/>
    <w:tmpl w:val="64DCC9DE"/>
    <w:lvl w:ilvl="0" w:tplc="A634A9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D94130C"/>
    <w:multiLevelType w:val="hybridMultilevel"/>
    <w:tmpl w:val="C1660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8B0CCC"/>
    <w:multiLevelType w:val="hybridMultilevel"/>
    <w:tmpl w:val="E7241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pos w:val="beneathText"/>
  </w:footnotePr>
  <w:compat/>
  <w:rsids>
    <w:rsidRoot w:val="00130241"/>
    <w:rsid w:val="00027C73"/>
    <w:rsid w:val="00063966"/>
    <w:rsid w:val="000807E0"/>
    <w:rsid w:val="00086081"/>
    <w:rsid w:val="00101A1C"/>
    <w:rsid w:val="00106375"/>
    <w:rsid w:val="00116478"/>
    <w:rsid w:val="00130241"/>
    <w:rsid w:val="001622FD"/>
    <w:rsid w:val="001E61C2"/>
    <w:rsid w:val="001F0493"/>
    <w:rsid w:val="002264EE"/>
    <w:rsid w:val="0023307C"/>
    <w:rsid w:val="002732A3"/>
    <w:rsid w:val="002A72F9"/>
    <w:rsid w:val="0031361E"/>
    <w:rsid w:val="00391C38"/>
    <w:rsid w:val="003B76D6"/>
    <w:rsid w:val="0045261E"/>
    <w:rsid w:val="00470D4D"/>
    <w:rsid w:val="004A26A3"/>
    <w:rsid w:val="004D708B"/>
    <w:rsid w:val="004F0EDF"/>
    <w:rsid w:val="00522BF1"/>
    <w:rsid w:val="00560172"/>
    <w:rsid w:val="005643E0"/>
    <w:rsid w:val="005760DD"/>
    <w:rsid w:val="00590166"/>
    <w:rsid w:val="005910BC"/>
    <w:rsid w:val="00592C1D"/>
    <w:rsid w:val="0059690B"/>
    <w:rsid w:val="005F6441"/>
    <w:rsid w:val="00603DA6"/>
    <w:rsid w:val="00642796"/>
    <w:rsid w:val="00687E81"/>
    <w:rsid w:val="0069427D"/>
    <w:rsid w:val="006B16BA"/>
    <w:rsid w:val="006C5EDB"/>
    <w:rsid w:val="006F7A19"/>
    <w:rsid w:val="0070214E"/>
    <w:rsid w:val="00766FB2"/>
    <w:rsid w:val="00775389"/>
    <w:rsid w:val="00783960"/>
    <w:rsid w:val="00797838"/>
    <w:rsid w:val="007A4608"/>
    <w:rsid w:val="007C36D8"/>
    <w:rsid w:val="007F2744"/>
    <w:rsid w:val="0080657D"/>
    <w:rsid w:val="008931BE"/>
    <w:rsid w:val="008C4B0C"/>
    <w:rsid w:val="00921D45"/>
    <w:rsid w:val="00971982"/>
    <w:rsid w:val="009A66DB"/>
    <w:rsid w:val="009B2F80"/>
    <w:rsid w:val="009B3300"/>
    <w:rsid w:val="009F3380"/>
    <w:rsid w:val="00A01218"/>
    <w:rsid w:val="00A02163"/>
    <w:rsid w:val="00A314FE"/>
    <w:rsid w:val="00A97A48"/>
    <w:rsid w:val="00AE59EB"/>
    <w:rsid w:val="00B06711"/>
    <w:rsid w:val="00B45153"/>
    <w:rsid w:val="00B81D9A"/>
    <w:rsid w:val="00BE5096"/>
    <w:rsid w:val="00BF36F8"/>
    <w:rsid w:val="00BF4622"/>
    <w:rsid w:val="00C62907"/>
    <w:rsid w:val="00C90C59"/>
    <w:rsid w:val="00CA045A"/>
    <w:rsid w:val="00CD00B1"/>
    <w:rsid w:val="00D22306"/>
    <w:rsid w:val="00D42542"/>
    <w:rsid w:val="00D6671B"/>
    <w:rsid w:val="00D8121C"/>
    <w:rsid w:val="00D83B03"/>
    <w:rsid w:val="00DE0580"/>
    <w:rsid w:val="00DF3C73"/>
    <w:rsid w:val="00E22189"/>
    <w:rsid w:val="00E50599"/>
    <w:rsid w:val="00E65005"/>
    <w:rsid w:val="00E74069"/>
    <w:rsid w:val="00E82A22"/>
    <w:rsid w:val="00EB1F49"/>
    <w:rsid w:val="00EC37EA"/>
    <w:rsid w:val="00EC5E49"/>
    <w:rsid w:val="00ED2A09"/>
    <w:rsid w:val="00ED3C3D"/>
    <w:rsid w:val="00F03C6B"/>
    <w:rsid w:val="00F21207"/>
    <w:rsid w:val="00F85807"/>
    <w:rsid w:val="00F865B3"/>
    <w:rsid w:val="00FA0956"/>
    <w:rsid w:val="00FB1509"/>
    <w:rsid w:val="00FE3636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DF3C7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DF3C7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DF3C7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DF3C7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DF3C7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DF3C7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F3C7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DF3C7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DF3C7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21">
    <w:name w:val="Основной текст с отступом 21"/>
    <w:basedOn w:val="a"/>
    <w:rsid w:val="00766FB2"/>
    <w:pPr>
      <w:suppressAutoHyphens/>
      <w:ind w:firstLine="540"/>
    </w:pPr>
    <w:rPr>
      <w:sz w:val="28"/>
      <w:lang w:eastAsia="ar-SA"/>
    </w:rPr>
  </w:style>
  <w:style w:type="table" w:styleId="aa">
    <w:name w:val="Table Grid"/>
    <w:basedOn w:val="a1"/>
    <w:uiPriority w:val="39"/>
    <w:rsid w:val="00FA09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1">
    <w:name w:val="WW-Absatz-Standardschriftart11"/>
    <w:rsid w:val="00027C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mzhilkin9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7C10E0-9DA3-45DB-821E-0424EADCE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4546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38</cp:revision>
  <dcterms:created xsi:type="dcterms:W3CDTF">2022-11-07T09:18:00Z</dcterms:created>
  <dcterms:modified xsi:type="dcterms:W3CDTF">2023-08-29T06:33:00Z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